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5664" w:firstLine="708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Załącznik nr 2 do SIWZ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5664" w:firstLine="708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FORMULARZ OFERTY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Nazwa wykonawcy/wykonawców w przypadku oferty wspólnej: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Adres*:...........................................................................................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TEL.*..............................................................................................................................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REGON*:........................................................................................................................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NIP*: ..............................................................................................................................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FAX* na który zamawiający ma przesyłać korespondencję    ……………………………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Sąd Najwyższy</w:t>
      </w:r>
    </w:p>
    <w:p w:rsidR="001A0845" w:rsidRPr="00E938DD" w:rsidRDefault="00D36C7A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p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>lac Krasińskich 2/4/6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ind w:left="4962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00-951 Warszawa</w:t>
      </w:r>
    </w:p>
    <w:p w:rsidR="001A0845" w:rsidRPr="00E938DD" w:rsidRDefault="001A0845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W odpowiedzi na ogłoszenie o przetargu nieograniczonym na </w:t>
      </w:r>
      <w:r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>świadczenie usług pocztowych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>w obrocie krajowym i zagranicznym  – w tym telegramów i usługi kurierskiej - w zakresie przyjmowania, przemieszczania i doręczania przesyłek pocztowych</w:t>
      </w:r>
      <w:r w:rsidR="00D36C7A" w:rsidRPr="00E938DD">
        <w:rPr>
          <w:rFonts w:ascii="Open Sans" w:hAnsi="Open Sans" w:cs="Open Sans"/>
          <w:b/>
          <w:bCs/>
          <w:i/>
          <w:color w:val="auto"/>
          <w:sz w:val="20"/>
          <w:szCs w:val="20"/>
        </w:rPr>
        <w:t xml:space="preserve"> oraz zwrotu przesyłek niedoręczonych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1. Oświadczamy, że akceptujemy w całości wszystkie warunki zawarte w Specyfikacji Istotnych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Warunków Zamówienia.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2. </w:t>
      </w: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SKŁADAMY OFERTĘ </w:t>
      </w:r>
      <w:r w:rsidRPr="00E938DD">
        <w:rPr>
          <w:rFonts w:ascii="Open Sans" w:hAnsi="Open Sans" w:cs="Open Sans"/>
          <w:color w:val="auto"/>
          <w:sz w:val="20"/>
          <w:szCs w:val="20"/>
        </w:rPr>
        <w:t>na wykonanie przedmiotu zamówienia w zakresie określonym</w:t>
      </w:r>
    </w:p>
    <w:p w:rsidR="001A0845" w:rsidRPr="00E938DD" w:rsidRDefault="001A0845" w:rsidP="00793FD5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 Specyfikacji Istotnych Warunków Zamówienia, zgodnie z opisem przedmiotu zamówienia i</w:t>
      </w:r>
    </w:p>
    <w:p w:rsidR="001A0845" w:rsidRPr="00E938DD" w:rsidRDefault="001A0845" w:rsidP="00793FD5">
      <w:pPr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istotnymi postanowieniami, które zostaną wprowadzone do umowy, na następujących warunkach:</w:t>
      </w:r>
    </w:p>
    <w:p w:rsidR="001A0845" w:rsidRPr="00E938DD" w:rsidRDefault="001A0845" w:rsidP="00793FD5">
      <w:pPr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891518" w:rsidRPr="00E938DD" w:rsidRDefault="009B5A91" w:rsidP="002B130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Orientacyjne ilości i rodzaj przesyłek</w:t>
      </w:r>
      <w:r w:rsidR="00CF7164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         </w:t>
      </w:r>
    </w:p>
    <w:p w:rsidR="002B1302" w:rsidRPr="00E938DD" w:rsidRDefault="00CF7164" w:rsidP="00891518">
      <w:pPr>
        <w:autoSpaceDE w:val="0"/>
        <w:autoSpaceDN w:val="0"/>
        <w:adjustRightInd w:val="0"/>
        <w:ind w:left="108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91518" w:rsidRPr="00E938DD" w:rsidRDefault="00891518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2B1302" w:rsidRPr="00E938DD" w:rsidRDefault="002B1302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FORMULARZ CENOWY</w:t>
      </w:r>
    </w:p>
    <w:p w:rsidR="006E176E" w:rsidRPr="00E938DD" w:rsidRDefault="006E176E" w:rsidP="002B1302">
      <w:pPr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B033F5" w:rsidRPr="00E938DD" w:rsidRDefault="00B033F5" w:rsidP="00B033F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19"/>
        <w:gridCol w:w="958"/>
        <w:gridCol w:w="1985"/>
        <w:gridCol w:w="1701"/>
        <w:gridCol w:w="1276"/>
        <w:gridCol w:w="1275"/>
        <w:gridCol w:w="1560"/>
      </w:tblGrid>
      <w:tr w:rsidR="00E938DD" w:rsidRPr="00E938DD" w:rsidTr="00DC7948">
        <w:trPr>
          <w:trHeight w:val="976"/>
        </w:trPr>
        <w:tc>
          <w:tcPr>
            <w:tcW w:w="557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Lp.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Rodzaj przesyłki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Waga przesyłki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 xml:space="preserve">Przewidywana liczba  korespondencji lub usług przez cały okres umowy 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( 12 miesięcy)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7948" w:rsidRPr="00E938DD" w:rsidRDefault="00DC7948" w:rsidP="00DC7948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:rsidR="00DC7948" w:rsidRPr="00E938DD" w:rsidRDefault="00DC7948" w:rsidP="00DC7948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Cena jednostkowa brutto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Cena brutto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E938DD">
              <w:rPr>
                <w:rFonts w:ascii="Open Sans" w:hAnsi="Open Sans" w:cs="Open Sans"/>
                <w:color w:val="auto"/>
                <w:sz w:val="16"/>
                <w:szCs w:val="16"/>
              </w:rPr>
              <w:t>(iloczyn 4 i 6)</w:t>
            </w:r>
          </w:p>
        </w:tc>
      </w:tr>
      <w:tr w:rsidR="00E938DD" w:rsidRPr="00E938DD" w:rsidTr="00DC7948">
        <w:tc>
          <w:tcPr>
            <w:tcW w:w="557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7</w:t>
            </w:r>
          </w:p>
        </w:tc>
      </w:tr>
      <w:tr w:rsidR="00E938DD" w:rsidRPr="00E938DD" w:rsidTr="00DC7948">
        <w:trPr>
          <w:trHeight w:val="336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 KRAJOWA  - GABARYT A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CA271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5E326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Polecona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1800DE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374</w:t>
            </w:r>
            <w:r w:rsidR="00DC7948"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5E326E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1371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Polecona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- priorytetowa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943F1F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32887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3471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 priorytetowych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1800DE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7</w:t>
            </w:r>
            <w:r w:rsidR="00DC7948"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priorytetowej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 KRAJOWA  - GABARYT B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Nierejestrowana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Polecona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Polecona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- priorytetowa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przesyłek poleconych priorytetowych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1,000 -2,000g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priorytetowa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priorytetowej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ZWROTY PRZESYŁEK  GABARYT A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Listy polecone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2000 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Listy polecone priorytetowe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2,000g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priorytetowe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ZWROTY PRZESYŁEK  GABARYT B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Listy polecone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2000 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Listy polecone priorytetowe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350 – 1,000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1,000 – 2,000g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Paczki pocztowe</w:t>
            </w:r>
          </w:p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priorytetowe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do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KURIERSKA KRAJOWA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kurierskiej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273"/>
        </w:trPr>
        <w:tc>
          <w:tcPr>
            <w:tcW w:w="1276" w:type="dxa"/>
            <w:gridSpan w:val="2"/>
          </w:tcPr>
          <w:p w:rsidR="00DC7948" w:rsidRPr="00E938DD" w:rsidRDefault="00DC7948" w:rsidP="0060321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60321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 ZAGRANICZNA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32.</w:t>
            </w:r>
          </w:p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7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285"/>
                <w:tab w:val="center" w:pos="41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203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8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225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5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34.</w:t>
            </w:r>
          </w:p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tabs>
                <w:tab w:val="left" w:pos="285"/>
                <w:tab w:val="center" w:pos="41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36.</w:t>
            </w:r>
          </w:p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Polecona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doręczenia przesyłki poleconej priorytetowej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100 -350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350 -500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68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7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 xml:space="preserve">PACZKI ZAGRANICZNE 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Paczka pocztowa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Potwierdzenie  doręczenia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PACZKI ZAGRANICZNE PRIORYTETOWE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Europa łącznie z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49.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Paczka pocztowa priorytetowa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Potwierdzenie  doręczenia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PRZESYŁKA KURIERSKA ZAGRANICZNA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Przesyłka kurierska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0,5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0,5 kg do 1kg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kg do 3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kg do 4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ZWROTY PRZESYŁEK  ZAGRANICZNYCH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Europa łącznie z Cyprem całą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Rosją i Izraelem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Północna, Afryka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62.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DC7948" w:rsidRPr="00E938DD" w:rsidRDefault="00DC7948" w:rsidP="001F3906">
            <w:pPr>
              <w:spacing w:line="276" w:lineRule="auto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63.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przesyłki poleconej priorytetowej</w:t>
            </w: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50-100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100-350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350-500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500 – 1000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64.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65.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-Ameryka Północna, Afryka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66.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67.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Zwrot paczki pocztowej 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68.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Europa łącznie z Cyprem całą Rosją i Izraelem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69.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-Ameryka Północna, Afryka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70.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- Ameryka Południowa, Środkowa i Azja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71.</w:t>
            </w:r>
          </w:p>
        </w:tc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Zwrot paczki pocztowej priorytetowej</w:t>
            </w:r>
          </w:p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- Australia </w:t>
            </w: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br/>
              <w:t>i Oceania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 do 2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2 do 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3 do 4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4 do 5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5 do 6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6 do 7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7 do 8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8 do 9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9 do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ponad 10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E938DD" w:rsidRPr="00E938DD" w:rsidTr="00DC7948">
        <w:trPr>
          <w:trHeight w:val="110"/>
        </w:trPr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POZOSTAŁE USŁUGI</w:t>
            </w:r>
          </w:p>
        </w:tc>
      </w:tr>
      <w:tr w:rsidR="00E938DD" w:rsidRPr="00E938DD" w:rsidTr="00DC7948">
        <w:trPr>
          <w:trHeight w:val="11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lastRenderedPageBreak/>
              <w:t>72.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Usługa odbioru przesyłek z siedziby Zamawiającego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DC7948" w:rsidRPr="00E938DD" w:rsidRDefault="00DC7948" w:rsidP="001F3906">
            <w:pPr>
              <w:tabs>
                <w:tab w:val="left" w:pos="465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DC7948" w:rsidRPr="00E938DD" w:rsidTr="00DC7948">
        <w:trPr>
          <w:trHeight w:val="110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73.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Narzut własny operatora za usługę pośrednictwa przy nadawaniu przesyłki u operatora wyznaczonego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:rsidR="00DC7948" w:rsidRPr="00E938DD" w:rsidRDefault="00DC7948" w:rsidP="001F390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938DD">
              <w:rPr>
                <w:rFonts w:ascii="Open Sans" w:hAnsi="Open Sans" w:cs="Open Sans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48" w:rsidRPr="00E938DD" w:rsidRDefault="00DC7948" w:rsidP="001F390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</w:tbl>
    <w:p w:rsidR="006E176E" w:rsidRPr="00E938DD" w:rsidRDefault="006E176E" w:rsidP="006E176E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CC2F8C" w:rsidRPr="00E938DD" w:rsidRDefault="00CC2F8C" w:rsidP="001A0845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 celu dokonania oceny ofert pod uwagę będzie brana cena oferty (suma wszystkich wierszy w</w:t>
      </w:r>
    </w:p>
    <w:p w:rsidR="001A0845" w:rsidRPr="00E938DD" w:rsidRDefault="00D87D92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kolumnie 7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), która wynosi: .................. zł (brutto), słownie……………………………………………………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 obejmuje cały okres realizacji przedmiotu zamówienia określonego w Specyfikacji Istotnych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Warunków Zamówienia.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D87D92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>Wartości wskazane w kolumnie 6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są wartościami jednostkowymi, </w:t>
      </w:r>
      <w:r w:rsidR="00C6245C"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które będą obowiązywały w </w:t>
      </w:r>
      <w:r w:rsidR="001A0845" w:rsidRPr="00E938DD">
        <w:rPr>
          <w:rFonts w:ascii="Open Sans" w:hAnsi="Open Sans" w:cs="Open Sans"/>
          <w:b/>
          <w:bCs/>
          <w:color w:val="auto"/>
          <w:sz w:val="20"/>
          <w:szCs w:val="20"/>
        </w:rPr>
        <w:t>trakcie całego okresu umowy i stanowić będą podstawę wynagrodzenia wykonawcy.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3. Oświadczamy, że zapoznaliśmy się ze Specyfikacją Istotnych Warunków Zamówienia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otrzymaną od Zamawiającego i nie wnosimy do niej żadnych zastrzeżeń.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4. Oświadczamy, iż złożona przez nas oferta spełnia wszystkie wymogi zawarte w załączniku nr 1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(„Opis przedmiotu zamówienia”) do Specyfikacji Istotnych Warunków Zamówienia.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5. Oświadczamy, że uzyskaliśmy wszelkie informacje niezbędne do prawidłowego przygotowania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 złożenia niniejszej oferty.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1A0845" w:rsidP="00C67911">
      <w:pPr>
        <w:spacing w:line="276" w:lineRule="auto"/>
        <w:ind w:left="284" w:right="23" w:hanging="284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6. </w:t>
      </w:r>
      <w:r w:rsidR="00BC3869" w:rsidRPr="00E938DD">
        <w:rPr>
          <w:rFonts w:ascii="Open Sans" w:hAnsi="Open Sans" w:cs="Open Sans"/>
          <w:color w:val="auto"/>
          <w:sz w:val="20"/>
          <w:szCs w:val="20"/>
        </w:rPr>
        <w:t>Wykonawca informuje, że wybór oferty:</w:t>
      </w:r>
    </w:p>
    <w:p w:rsidR="00BC3869" w:rsidRPr="00E938DD" w:rsidRDefault="00BC3869" w:rsidP="00C67911">
      <w:pPr>
        <w:spacing w:line="276" w:lineRule="auto"/>
        <w:ind w:left="284" w:right="23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color w:val="auto"/>
          <w:sz w:val="20"/>
          <w:szCs w:val="20"/>
        </w:rPr>
        <w:t>nie będzie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prowadzić do powstania u Zamawiającego obowiązku podatkowego;</w:t>
      </w:r>
    </w:p>
    <w:p w:rsidR="00BC3869" w:rsidRPr="00E938DD" w:rsidRDefault="00BC3869" w:rsidP="00C67911">
      <w:pPr>
        <w:spacing w:line="276" w:lineRule="auto"/>
        <w:ind w:left="709" w:right="23" w:hanging="425"/>
        <w:jc w:val="both"/>
        <w:rPr>
          <w:rFonts w:ascii="Open Sans" w:hAnsi="Open Sans" w:cs="Open Sans"/>
          <w:iCs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b/>
          <w:color w:val="auto"/>
          <w:sz w:val="20"/>
          <w:szCs w:val="20"/>
        </w:rPr>
        <w:t>będzie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prowadzić do powstania u Zamawiającego obowiązku podatkowego w odniesieniu do następujących towarów lub usług : …………………………………………………………….……, których dostawa lub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świadczenie będzie prowadzić do jego powstania. Wartość </w:t>
      </w:r>
      <w:r w:rsidRPr="00E938DD">
        <w:rPr>
          <w:rFonts w:ascii="Open Sans" w:hAnsi="Open Sans" w:cs="Open Sans"/>
          <w:iCs/>
          <w:color w:val="auto"/>
          <w:sz w:val="20"/>
          <w:szCs w:val="20"/>
        </w:rPr>
        <w:t>towaru lub usług powodująca obowiązek podatkowy u Zamawiającego to .........................................  zł netto;</w:t>
      </w:r>
    </w:p>
    <w:p w:rsidR="00BC3869" w:rsidRPr="00E938DD" w:rsidRDefault="00BC3869" w:rsidP="00C67911">
      <w:pPr>
        <w:spacing w:line="276" w:lineRule="auto"/>
        <w:ind w:right="23"/>
        <w:jc w:val="both"/>
        <w:rPr>
          <w:rFonts w:ascii="Open Sans" w:hAnsi="Open Sans" w:cs="Open Sans"/>
          <w:iCs/>
          <w:color w:val="auto"/>
          <w:sz w:val="20"/>
          <w:szCs w:val="20"/>
        </w:rPr>
      </w:pPr>
    </w:p>
    <w:p w:rsidR="00BC3869" w:rsidRPr="00E938DD" w:rsidRDefault="00BC3869" w:rsidP="00C67911">
      <w:pPr>
        <w:pStyle w:val="Nagwek1"/>
        <w:shd w:val="clear" w:color="auto" w:fill="FFFFFF"/>
        <w:spacing w:line="276" w:lineRule="auto"/>
        <w:ind w:left="284"/>
        <w:jc w:val="both"/>
        <w:textAlignment w:val="baseline"/>
        <w:rPr>
          <w:rFonts w:ascii="Open Sans" w:hAnsi="Open Sans" w:cs="Open Sans"/>
          <w:b w:val="0"/>
          <w:sz w:val="20"/>
        </w:rPr>
      </w:pPr>
      <w:r w:rsidRPr="00E938DD">
        <w:rPr>
          <w:rFonts w:ascii="Open Sans" w:hAnsi="Open Sans" w:cs="Open Sans"/>
          <w:b w:val="0"/>
          <w:spacing w:val="-2"/>
          <w:sz w:val="20"/>
        </w:rPr>
        <w:t xml:space="preserve">zgodnie z przepisami ustawy z dnia 11 marca 2004 r. o podatku od towarów i usług (tekst jednolity </w:t>
      </w:r>
      <w:r w:rsidRPr="00E938DD">
        <w:rPr>
          <w:rFonts w:ascii="Open Sans" w:hAnsi="Open Sans" w:cs="Open Sans"/>
          <w:b w:val="0"/>
          <w:sz w:val="20"/>
        </w:rPr>
        <w:t>Dz. U. z 2017r. poz. 1221 ze zm.</w:t>
      </w:r>
      <w:r w:rsidRPr="00E938DD">
        <w:rPr>
          <w:rFonts w:ascii="Open Sans" w:hAnsi="Open Sans" w:cs="Open Sans"/>
          <w:b w:val="0"/>
          <w:spacing w:val="-2"/>
          <w:sz w:val="20"/>
        </w:rPr>
        <w:t>)</w:t>
      </w:r>
    </w:p>
    <w:p w:rsidR="00BC3869" w:rsidRPr="00E938DD" w:rsidRDefault="00BC3869" w:rsidP="00C67911">
      <w:pPr>
        <w:widowControl w:val="0"/>
        <w:spacing w:line="276" w:lineRule="auto"/>
        <w:ind w:firstLine="284"/>
        <w:jc w:val="both"/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</w:pPr>
      <w:r w:rsidRPr="00E938DD"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  <w:t>(postawić znak „X” przy właściwym wyborze)</w:t>
      </w:r>
    </w:p>
    <w:p w:rsidR="00BC3869" w:rsidRPr="00E938DD" w:rsidRDefault="00BC3869" w:rsidP="00C67911">
      <w:pPr>
        <w:widowControl w:val="0"/>
        <w:spacing w:line="276" w:lineRule="auto"/>
        <w:ind w:firstLine="284"/>
        <w:jc w:val="both"/>
        <w:rPr>
          <w:rFonts w:ascii="Open Sans" w:hAnsi="Open Sans" w:cs="Open Sans"/>
          <w:snapToGrid w:val="0"/>
          <w:color w:val="auto"/>
          <w:spacing w:val="-2"/>
          <w:sz w:val="20"/>
          <w:szCs w:val="20"/>
        </w:rPr>
      </w:pP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Powstanie obowiązku podatkowego u Zamawiającego może wynikać z takich okoliczności jak:</w:t>
      </w:r>
    </w:p>
    <w:p w:rsidR="00BC3869" w:rsidRPr="00E938DD" w:rsidRDefault="00BC3869" w:rsidP="00C67911">
      <w:pPr>
        <w:pStyle w:val="Tekstpodstawowy2"/>
        <w:spacing w:after="0" w:line="276" w:lineRule="auto"/>
        <w:ind w:left="284" w:hanging="142"/>
        <w:jc w:val="both"/>
        <w:rPr>
          <w:rFonts w:ascii="Open Sans" w:hAnsi="Open Sans" w:cs="Open Sans"/>
          <w:b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- wewnątrzwspólnotowe nabycie towarów,</w:t>
      </w:r>
    </w:p>
    <w:p w:rsidR="00BC3869" w:rsidRPr="00E938DD" w:rsidRDefault="00BC3869" w:rsidP="00C67911">
      <w:pPr>
        <w:pStyle w:val="Tekstpodstawowy2"/>
        <w:spacing w:after="0" w:line="276" w:lineRule="auto"/>
        <w:ind w:left="284" w:hanging="142"/>
        <w:jc w:val="both"/>
        <w:rPr>
          <w:rFonts w:ascii="Open Sans" w:hAnsi="Open Sans" w:cs="Open Sans"/>
          <w:b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- import usług lub towarów, z którymi wiąże się obowiązek doliczenia przez Zamawiającego przy porównywaniu cen ofertowych podatku od towarów i usług,</w:t>
      </w:r>
    </w:p>
    <w:p w:rsidR="00BC3869" w:rsidRPr="00E938DD" w:rsidRDefault="00BC3869" w:rsidP="00C67911">
      <w:pPr>
        <w:widowControl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- mechanizm odwróconego obciążenia podatkiem VAT.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7. 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Oświadczamy, że jesteśmy związani niniejszą ofertą przez okres 30 dni od dnia upływu terminu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składania ofert.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8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iż przewidujemy powierzenie podwykonawcom realizacji zamówienia w części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....................... Oświadczamy, iż nie przewidujemy powierzenia podwykonawcom realizacji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części zamówienia. **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9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że niniejsza oferta zawiera na stronach nr od ____ do ____ informacje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stanowiące </w:t>
      </w:r>
      <w:r w:rsidRPr="00E938DD">
        <w:rPr>
          <w:rFonts w:ascii="Open Sans" w:hAnsi="Open Sans" w:cs="Open Sans"/>
          <w:b/>
          <w:bCs/>
          <w:color w:val="auto"/>
          <w:sz w:val="20"/>
          <w:szCs w:val="20"/>
        </w:rPr>
        <w:t xml:space="preserve">tajemnicę przedsiębiorstwa </w:t>
      </w:r>
      <w:r w:rsidRPr="00E938DD">
        <w:rPr>
          <w:rFonts w:ascii="Open Sans" w:hAnsi="Open Sans" w:cs="Open Sans"/>
          <w:color w:val="auto"/>
          <w:sz w:val="20"/>
          <w:szCs w:val="20"/>
        </w:rPr>
        <w:t>w rozumieniu przepisów o zwalczaniu nieuczciwej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konkurencji.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 w:hanging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10.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Oświadczamy, że: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 -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jesteśmy małym lub średnim przedsiębiorstwem*,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Arial" w:hAnsi="Arial" w:cs="Arial"/>
          <w:b/>
          <w:iCs/>
          <w:color w:val="auto"/>
          <w:sz w:val="20"/>
          <w:szCs w:val="20"/>
        </w:rPr>
        <w:t>□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 - </w:t>
      </w:r>
      <w:r w:rsidRPr="00E938DD">
        <w:rPr>
          <w:rFonts w:ascii="Open Sans" w:hAnsi="Open Sans" w:cs="Open Sans"/>
          <w:snapToGrid w:val="0"/>
          <w:color w:val="auto"/>
          <w:sz w:val="20"/>
          <w:szCs w:val="20"/>
        </w:rPr>
        <w:t>nie jesteśmy małym lub średnim przedsiębiorstwem*.</w:t>
      </w:r>
    </w:p>
    <w:p w:rsidR="00BC3869" w:rsidRPr="00E938DD" w:rsidRDefault="00BC3869" w:rsidP="00C67911">
      <w:pPr>
        <w:widowControl w:val="0"/>
        <w:tabs>
          <w:tab w:val="left" w:pos="1065"/>
        </w:tabs>
        <w:spacing w:line="276" w:lineRule="auto"/>
        <w:ind w:left="284"/>
        <w:jc w:val="both"/>
        <w:rPr>
          <w:rFonts w:ascii="Open Sans" w:hAnsi="Open Sans" w:cs="Open Sans"/>
          <w:snapToGrid w:val="0"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snapToGrid w:val="0"/>
          <w:color w:val="auto"/>
          <w:spacing w:val="-2"/>
          <w:sz w:val="20"/>
          <w:szCs w:val="20"/>
        </w:rPr>
        <w:t>(postawić znak „X” przy właściwym wyborze)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>* Zgodnie z zaleceniem Komisji z dnia 6 maja 2003 r. dotyczącym definicji mikroprzedsiębiorstw oraz małych i średnich przedsiębiorstw (</w:t>
      </w:r>
      <w:proofErr w:type="spellStart"/>
      <w:r w:rsidRPr="00E938DD">
        <w:rPr>
          <w:rFonts w:ascii="Open Sans" w:hAnsi="Open Sans" w:cs="Open Sans"/>
          <w:i/>
          <w:color w:val="auto"/>
          <w:sz w:val="20"/>
          <w:szCs w:val="20"/>
        </w:rPr>
        <w:t>Dz.Urz.UE</w:t>
      </w:r>
      <w:proofErr w:type="spellEnd"/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L 124 z 20.05.2003r., str. 36):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- </w:t>
      </w: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małe przedsiębiorstwo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to przedsiębiorstwo, które zatrudnia mniej niż 50 osób i którego roczny obrót lub roczna suma bilansowa nie przekracza 10 milionów EUR;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="Open Sans" w:hAnsi="Open Sans" w:cs="Open Sans"/>
          <w:i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- </w:t>
      </w:r>
      <w:r w:rsidRPr="00E938DD">
        <w:rPr>
          <w:rFonts w:ascii="Open Sans" w:hAnsi="Open Sans" w:cs="Open Sans"/>
          <w:b/>
          <w:i/>
          <w:color w:val="auto"/>
          <w:sz w:val="20"/>
          <w:szCs w:val="20"/>
        </w:rPr>
        <w:t>średnie przedsiębiorstwa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lub </w:t>
      </w:r>
      <w:r w:rsidRPr="00E938DD">
        <w:rPr>
          <w:rFonts w:ascii="Open Sans" w:hAnsi="Open Sans" w:cs="Open Sans"/>
          <w:i/>
          <w:color w:val="auto"/>
          <w:sz w:val="20"/>
          <w:szCs w:val="20"/>
        </w:rPr>
        <w:t>roczna suma bilansowa nie przekracza 43 milionów EUR.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11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Oświadczamy, że zapoznaliśmy się z postanowieniami umowy, określonymi w Specyfikacji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Istotnych Warunków Zamówienia i zobowiązujemy się, w przypadku wyboru naszej oferty, do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zawarcia umowy zgodnej z niniejszą ofertą, na warunkach określonych w Specyfikacji Istotnych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Warunków Zamówienia, w miejscu i terminie wyznaczonym przez zamawiającego.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widowControl w:val="0"/>
        <w:suppressAutoHyphens/>
        <w:spacing w:line="276" w:lineRule="auto"/>
        <w:ind w:left="284" w:hanging="284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12.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13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Ofertę niniejszą składamy na _________ stronach.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bookmarkStart w:id="0" w:name="_GoBack"/>
      <w:bookmarkEnd w:id="0"/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14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WRAZ Z OFERTĄ składamy następujące oświadczenia i dokumenty:</w:t>
      </w:r>
    </w:p>
    <w:p w:rsidR="00C67911" w:rsidRDefault="00C67911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__________________________________________________</w:t>
      </w:r>
      <w:r w:rsidR="00F915C2" w:rsidRPr="00E938DD">
        <w:rPr>
          <w:rFonts w:ascii="Open Sans" w:hAnsi="Open Sans" w:cs="Open Sans"/>
          <w:color w:val="auto"/>
          <w:sz w:val="20"/>
          <w:szCs w:val="20"/>
        </w:rPr>
        <w:t>_______________________________</w:t>
      </w:r>
    </w:p>
    <w:p w:rsidR="00C67911" w:rsidRDefault="00C67911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F915C2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_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________________________________________________________________________________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_________________________________________________________________________________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_________________________________________________________________________________</w:t>
      </w:r>
    </w:p>
    <w:p w:rsidR="00BC3869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</w:p>
    <w:p w:rsidR="001A0845" w:rsidRPr="00E938DD" w:rsidRDefault="00BC3869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lastRenderedPageBreak/>
        <w:t>15</w:t>
      </w:r>
      <w:r w:rsidR="001A0845" w:rsidRPr="00E938DD">
        <w:rPr>
          <w:rFonts w:ascii="Open Sans" w:hAnsi="Open Sans" w:cs="Open Sans"/>
          <w:color w:val="auto"/>
          <w:sz w:val="20"/>
          <w:szCs w:val="20"/>
        </w:rPr>
        <w:t>. Wszelką korespondencję związaną z niniejszym postępowaniem należy kierować do: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Imię i nazwisko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:  .........................................................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Adres: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...............................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Telefon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</w:t>
      </w:r>
      <w:r w:rsidRPr="00E938DD">
        <w:rPr>
          <w:rFonts w:ascii="Open Sans" w:hAnsi="Open Sans" w:cs="Open Sans"/>
          <w:color w:val="auto"/>
          <w:sz w:val="20"/>
          <w:szCs w:val="20"/>
        </w:rPr>
        <w:t>.................. fax........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.................</w:t>
      </w:r>
      <w:r w:rsidRPr="00E938DD">
        <w:rPr>
          <w:rFonts w:ascii="Open Sans" w:hAnsi="Open Sans" w:cs="Open Sans"/>
          <w:color w:val="auto"/>
          <w:sz w:val="20"/>
          <w:szCs w:val="20"/>
        </w:rPr>
        <w:t>....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_______ dnia 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 xml:space="preserve">   ______________________  </w:t>
      </w:r>
      <w:r w:rsidRPr="00E938DD">
        <w:rPr>
          <w:rFonts w:ascii="Open Sans" w:hAnsi="Open Sans" w:cs="Open Sans"/>
          <w:color w:val="auto"/>
          <w:sz w:val="20"/>
          <w:szCs w:val="20"/>
        </w:rPr>
        <w:t>201</w:t>
      </w:r>
      <w:r w:rsidR="00C6245C" w:rsidRPr="00E938DD">
        <w:rPr>
          <w:rFonts w:ascii="Open Sans" w:hAnsi="Open Sans" w:cs="Open Sans"/>
          <w:color w:val="auto"/>
          <w:sz w:val="20"/>
          <w:szCs w:val="20"/>
        </w:rPr>
        <w:t>8</w:t>
      </w:r>
      <w:r w:rsidRPr="00E938DD">
        <w:rPr>
          <w:rFonts w:ascii="Open Sans" w:hAnsi="Open Sans" w:cs="Open Sans"/>
          <w:color w:val="auto"/>
          <w:sz w:val="20"/>
          <w:szCs w:val="20"/>
        </w:rPr>
        <w:t xml:space="preserve"> roku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>podpis osoby(osób) uprawnionej (</w:t>
      </w:r>
      <w:proofErr w:type="spellStart"/>
      <w:r w:rsidRPr="00E938DD">
        <w:rPr>
          <w:rFonts w:ascii="Open Sans" w:hAnsi="Open Sans" w:cs="Open Sans"/>
          <w:color w:val="auto"/>
          <w:sz w:val="20"/>
          <w:szCs w:val="20"/>
        </w:rPr>
        <w:t>ych</w:t>
      </w:r>
      <w:proofErr w:type="spellEnd"/>
      <w:r w:rsidRPr="00E938DD">
        <w:rPr>
          <w:rFonts w:ascii="Open Sans" w:hAnsi="Open Sans" w:cs="Open Sans"/>
          <w:color w:val="auto"/>
          <w:sz w:val="20"/>
          <w:szCs w:val="20"/>
        </w:rPr>
        <w:t>) do reprezentowania wykonawcy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  <w:u w:val="single"/>
        </w:rPr>
        <w:t>Informacja dla wykonawcy: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Formularz oferty musi być podpisany przez osobę lub osoby uprawnione do reprezentowania firmy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i przedłożony wraz z dokumentem (-</w:t>
      </w:r>
      <w:proofErr w:type="spellStart"/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ami</w:t>
      </w:r>
      <w:proofErr w:type="spellEnd"/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 xml:space="preserve">) potwierdzającymi prawo do reprezentacji wykonawcy </w:t>
      </w:r>
      <w:r w:rsidR="00C6245C" w:rsidRPr="00E938DD">
        <w:rPr>
          <w:rFonts w:ascii="Open Sans" w:hAnsi="Open Sans" w:cs="Open Sans"/>
          <w:i/>
          <w:iCs/>
          <w:color w:val="auto"/>
          <w:sz w:val="20"/>
          <w:szCs w:val="20"/>
        </w:rPr>
        <w:t>przez osobę podpisującą ofertę.</w:t>
      </w:r>
    </w:p>
    <w:p w:rsidR="001A0845" w:rsidRPr="00E938DD" w:rsidRDefault="001A0845" w:rsidP="00C67911">
      <w:p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i/>
          <w:iCs/>
          <w:color w:val="auto"/>
          <w:sz w:val="20"/>
          <w:szCs w:val="20"/>
        </w:rPr>
      </w:pP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* w przypadku oferty wspólnej należy podać dane dotyczące pełnomocnika wykonawcy</w:t>
      </w:r>
    </w:p>
    <w:p w:rsidR="001A0845" w:rsidRPr="00E938DD" w:rsidRDefault="001A0845" w:rsidP="00C67911">
      <w:pPr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E938DD">
        <w:rPr>
          <w:rFonts w:ascii="Open Sans" w:hAnsi="Open Sans" w:cs="Open Sans"/>
          <w:color w:val="auto"/>
          <w:sz w:val="20"/>
          <w:szCs w:val="20"/>
        </w:rPr>
        <w:t xml:space="preserve">* * </w:t>
      </w:r>
      <w:r w:rsidRPr="00E938DD">
        <w:rPr>
          <w:rFonts w:ascii="Open Sans" w:hAnsi="Open Sans" w:cs="Open Sans"/>
          <w:i/>
          <w:iCs/>
          <w:color w:val="auto"/>
          <w:sz w:val="20"/>
          <w:szCs w:val="20"/>
        </w:rPr>
        <w:t>niepotrzebne skreślić</w:t>
      </w:r>
    </w:p>
    <w:p w:rsidR="001A0845" w:rsidRPr="00E938DD" w:rsidRDefault="001A0845" w:rsidP="00C6245C">
      <w:pPr>
        <w:tabs>
          <w:tab w:val="left" w:pos="375"/>
        </w:tabs>
        <w:spacing w:after="3644" w:line="254" w:lineRule="exact"/>
        <w:ind w:left="380" w:right="20"/>
        <w:jc w:val="both"/>
        <w:rPr>
          <w:rFonts w:ascii="Open Sans" w:hAnsi="Open Sans" w:cs="Open Sans"/>
          <w:color w:val="auto"/>
          <w:sz w:val="20"/>
          <w:szCs w:val="20"/>
        </w:rPr>
      </w:pPr>
    </w:p>
    <w:sectPr w:rsidR="001A0845" w:rsidRPr="00E938DD" w:rsidSect="00794D5B">
      <w:footerReference w:type="default" r:id="rId7"/>
      <w:pgSz w:w="11906" w:h="16838"/>
      <w:pgMar w:top="8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5F" w:rsidRDefault="00DD405F" w:rsidP="001A0845">
      <w:r>
        <w:separator/>
      </w:r>
    </w:p>
  </w:endnote>
  <w:endnote w:type="continuationSeparator" w:id="0">
    <w:p w:rsidR="00DD405F" w:rsidRDefault="00DD405F" w:rsidP="001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71E" w:rsidRDefault="00CA271E" w:rsidP="00C6245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7D92">
      <w:rPr>
        <w:noProof/>
      </w:rPr>
      <w:t>11</w:t>
    </w:r>
    <w:r>
      <w:fldChar w:fldCharType="end"/>
    </w:r>
  </w:p>
  <w:p w:rsidR="00CA271E" w:rsidRDefault="00CA2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5F" w:rsidRDefault="00DD405F" w:rsidP="001A0845">
      <w:r>
        <w:separator/>
      </w:r>
    </w:p>
  </w:footnote>
  <w:footnote w:type="continuationSeparator" w:id="0">
    <w:p w:rsidR="00DD405F" w:rsidRDefault="00DD405F" w:rsidP="001A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4AE9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3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845"/>
    <w:rsid w:val="00043696"/>
    <w:rsid w:val="00072250"/>
    <w:rsid w:val="0009783A"/>
    <w:rsid w:val="000D4419"/>
    <w:rsid w:val="0014225C"/>
    <w:rsid w:val="001539A7"/>
    <w:rsid w:val="00173D2D"/>
    <w:rsid w:val="00175AB5"/>
    <w:rsid w:val="001800DE"/>
    <w:rsid w:val="00190BCE"/>
    <w:rsid w:val="001A0845"/>
    <w:rsid w:val="001F3906"/>
    <w:rsid w:val="002418D8"/>
    <w:rsid w:val="00271A4C"/>
    <w:rsid w:val="002A7E1D"/>
    <w:rsid w:val="002B1302"/>
    <w:rsid w:val="002F62E0"/>
    <w:rsid w:val="003106C6"/>
    <w:rsid w:val="00314114"/>
    <w:rsid w:val="00325A8F"/>
    <w:rsid w:val="0035063F"/>
    <w:rsid w:val="00360CA1"/>
    <w:rsid w:val="00387581"/>
    <w:rsid w:val="003B30EE"/>
    <w:rsid w:val="004040E3"/>
    <w:rsid w:val="00457733"/>
    <w:rsid w:val="00464FCC"/>
    <w:rsid w:val="0047123C"/>
    <w:rsid w:val="00483A05"/>
    <w:rsid w:val="004B3F9A"/>
    <w:rsid w:val="00510612"/>
    <w:rsid w:val="00535F4F"/>
    <w:rsid w:val="0053723B"/>
    <w:rsid w:val="00590840"/>
    <w:rsid w:val="005D768F"/>
    <w:rsid w:val="005E0686"/>
    <w:rsid w:val="005E326E"/>
    <w:rsid w:val="00603212"/>
    <w:rsid w:val="00610A14"/>
    <w:rsid w:val="0063389C"/>
    <w:rsid w:val="00692987"/>
    <w:rsid w:val="006E176E"/>
    <w:rsid w:val="007546CF"/>
    <w:rsid w:val="00777B61"/>
    <w:rsid w:val="00790C4E"/>
    <w:rsid w:val="00793FD5"/>
    <w:rsid w:val="00794D5B"/>
    <w:rsid w:val="007E680A"/>
    <w:rsid w:val="00830E05"/>
    <w:rsid w:val="00864C31"/>
    <w:rsid w:val="00891518"/>
    <w:rsid w:val="00926B89"/>
    <w:rsid w:val="00931DCC"/>
    <w:rsid w:val="00932108"/>
    <w:rsid w:val="00943F1F"/>
    <w:rsid w:val="00955232"/>
    <w:rsid w:val="009616EA"/>
    <w:rsid w:val="009B5A91"/>
    <w:rsid w:val="00A4664A"/>
    <w:rsid w:val="00AB6E18"/>
    <w:rsid w:val="00B033F5"/>
    <w:rsid w:val="00B0444F"/>
    <w:rsid w:val="00B116CC"/>
    <w:rsid w:val="00B147EE"/>
    <w:rsid w:val="00B42E83"/>
    <w:rsid w:val="00B64E84"/>
    <w:rsid w:val="00B65257"/>
    <w:rsid w:val="00B85BAE"/>
    <w:rsid w:val="00BC3869"/>
    <w:rsid w:val="00BF6CC3"/>
    <w:rsid w:val="00C0219D"/>
    <w:rsid w:val="00C152A6"/>
    <w:rsid w:val="00C31B53"/>
    <w:rsid w:val="00C5477A"/>
    <w:rsid w:val="00C6245C"/>
    <w:rsid w:val="00C63A8B"/>
    <w:rsid w:val="00C67911"/>
    <w:rsid w:val="00C954AC"/>
    <w:rsid w:val="00C96B7F"/>
    <w:rsid w:val="00CA271E"/>
    <w:rsid w:val="00CC2F8C"/>
    <w:rsid w:val="00CF7164"/>
    <w:rsid w:val="00D00004"/>
    <w:rsid w:val="00D36C7A"/>
    <w:rsid w:val="00D50FB3"/>
    <w:rsid w:val="00D517A6"/>
    <w:rsid w:val="00D573AB"/>
    <w:rsid w:val="00D87D92"/>
    <w:rsid w:val="00DA0057"/>
    <w:rsid w:val="00DC7948"/>
    <w:rsid w:val="00DD405F"/>
    <w:rsid w:val="00DE05F6"/>
    <w:rsid w:val="00E512F8"/>
    <w:rsid w:val="00E75457"/>
    <w:rsid w:val="00E938DD"/>
    <w:rsid w:val="00ED38E6"/>
    <w:rsid w:val="00EF5337"/>
    <w:rsid w:val="00F622EA"/>
    <w:rsid w:val="00F90060"/>
    <w:rsid w:val="00F915C2"/>
    <w:rsid w:val="00FA01C5"/>
    <w:rsid w:val="00FB2134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197A"/>
  <w15:docId w15:val="{B520C60F-605C-4D5C-B5A8-949E4F7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3869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845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0845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A084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5C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15C2"/>
    <w:rPr>
      <w:rFonts w:ascii="Tahoma" w:eastAsia="Arial Unicode MS" w:hAnsi="Tahoma" w:cs="Tahoma"/>
      <w:color w:val="000000"/>
      <w:sz w:val="16"/>
      <w:szCs w:val="16"/>
    </w:rPr>
  </w:style>
  <w:style w:type="character" w:styleId="Hipercze">
    <w:name w:val="Hyperlink"/>
    <w:rsid w:val="006E176E"/>
    <w:rPr>
      <w:color w:val="0066CC"/>
      <w:u w:val="single"/>
    </w:rPr>
  </w:style>
  <w:style w:type="character" w:customStyle="1" w:styleId="Nagwek3">
    <w:name w:val="Nagłówek #3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6E176E"/>
  </w:style>
  <w:style w:type="character" w:customStyle="1" w:styleId="Nagwek10">
    <w:name w:val="Nagłówek #1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6E176E"/>
  </w:style>
  <w:style w:type="character" w:customStyle="1" w:styleId="Nagwek4">
    <w:name w:val="Nagłówek #4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6E176E"/>
  </w:style>
  <w:style w:type="character" w:customStyle="1" w:styleId="Nagwek42">
    <w:name w:val="Nagłówek #4 (2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6E176E"/>
  </w:style>
  <w:style w:type="character" w:customStyle="1" w:styleId="TeksttreciPogrubienie">
    <w:name w:val="Tekst treści + Pogrubienie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6E176E"/>
  </w:style>
  <w:style w:type="character" w:customStyle="1" w:styleId="Teksttreci20">
    <w:name w:val="Tekst treści (2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6E1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6E176E"/>
  </w:style>
  <w:style w:type="paragraph" w:styleId="Tekstpodstawowy">
    <w:name w:val="Body Text"/>
    <w:basedOn w:val="Normalny"/>
    <w:link w:val="TekstpodstawowyZnak"/>
    <w:unhideWhenUsed/>
    <w:rsid w:val="006E176E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E176E"/>
    <w:rPr>
      <w:rFonts w:ascii="Times New Roman" w:eastAsia="Times New Roman" w:hAnsi="Times New Roman"/>
      <w:b/>
      <w:sz w:val="32"/>
      <w:lang w:val="x-none" w:eastAsia="x-none"/>
    </w:rPr>
  </w:style>
  <w:style w:type="paragraph" w:customStyle="1" w:styleId="Style23">
    <w:name w:val="Style23"/>
    <w:basedOn w:val="Normalny"/>
    <w:uiPriority w:val="99"/>
    <w:rsid w:val="006E176E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eastAsia="Times New Roman" w:hAnsi="Tahoma" w:cs="Tahoma"/>
      <w:color w:val="auto"/>
    </w:rPr>
  </w:style>
  <w:style w:type="character" w:customStyle="1" w:styleId="FontStyle33">
    <w:name w:val="Font Style33"/>
    <w:uiPriority w:val="99"/>
    <w:rsid w:val="006E176E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6E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386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C386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1Znak">
    <w:name w:val="Nagłówek 1 Znak"/>
    <w:link w:val="Nagwek1"/>
    <w:rsid w:val="00BC3869"/>
    <w:rPr>
      <w:rFonts w:ascii="Times New Roman" w:eastAsia="Times New Roman" w:hAnsi="Times New Roman"/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AC66E-4763-482F-A434-E99F367C2CEE}"/>
</file>

<file path=customXml/itemProps2.xml><?xml version="1.0" encoding="utf-8"?>
<ds:datastoreItem xmlns:ds="http://schemas.openxmlformats.org/officeDocument/2006/customXml" ds:itemID="{A30FB80D-591A-45EF-90DF-896AAB64A9F6}"/>
</file>

<file path=customXml/itemProps3.xml><?xml version="1.0" encoding="utf-8"?>
<ds:datastoreItem xmlns:ds="http://schemas.openxmlformats.org/officeDocument/2006/customXml" ds:itemID="{AE699C58-44A8-4149-81ED-8C97BE6A3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3122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Najwyższy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Wojtaszek</dc:creator>
  <cp:lastModifiedBy>Winiarska Anna</cp:lastModifiedBy>
  <cp:revision>6</cp:revision>
  <cp:lastPrinted>2018-10-04T06:12:00Z</cp:lastPrinted>
  <dcterms:created xsi:type="dcterms:W3CDTF">2018-10-03T19:21:00Z</dcterms:created>
  <dcterms:modified xsi:type="dcterms:W3CDTF">2018-10-05T06:58:00Z</dcterms:modified>
</cp:coreProperties>
</file>